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чемпионата Орловской области</w:t>
      </w:r>
      <w:r>
        <w:rPr>
          <w:rFonts w:ascii="Times New Roman" w:hAnsi="Times New Roman"/>
          <w:b/>
          <w:sz w:val="28"/>
          <w:szCs w:val="28"/>
        </w:rPr>
        <w:t xml:space="preserve"> по бадминтону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Цели и задачи.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популяризация бадминтона как средства регулярных занятий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пропаганда здорового образа жизни, стиму</w:t>
      </w:r>
      <w:r>
        <w:rPr>
          <w:rFonts w:ascii="Times New Roman" w:hAnsi="Times New Roman"/>
          <w:sz w:val="28"/>
          <w:szCs w:val="28"/>
        </w:rPr>
        <w:t xml:space="preserve">лирование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бадминтона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сильнейших игроков;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команд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для участия во всероссийских</w:t>
      </w:r>
      <w:r>
        <w:rPr>
          <w:rFonts w:ascii="Times New Roman" w:hAnsi="Times New Roman"/>
          <w:sz w:val="28"/>
          <w:szCs w:val="28"/>
        </w:rPr>
        <w:t xml:space="preserve"> турнирах.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есто </w:t>
      </w:r>
      <w:r>
        <w:rPr>
          <w:rFonts w:ascii="Times New Roman" w:hAnsi="Times New Roman"/>
          <w:b/>
          <w:sz w:val="28"/>
          <w:szCs w:val="28"/>
        </w:rPr>
        <w:t xml:space="preserve">и время </w:t>
      </w:r>
      <w:r>
        <w:rPr>
          <w:rFonts w:ascii="Times New Roman" w:hAnsi="Times New Roman"/>
          <w:b/>
          <w:sz w:val="28"/>
          <w:szCs w:val="28"/>
        </w:rPr>
        <w:t>проведения.</w:t>
      </w:r>
    </w:p>
    <w:p>
      <w:pPr>
        <w:pStyle w:val="style94"/>
        <w:spacing w:before="0" w:beforeAutospacing="false" w:after="0" w:afterAutospacing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легкоатлетическом манеже бюджетного профессионального образовательного учреждения Орловской области «Училище олимпийского резер</w:t>
      </w:r>
      <w:r>
        <w:rPr>
          <w:sz w:val="28"/>
          <w:szCs w:val="28"/>
        </w:rPr>
        <w:t xml:space="preserve">ва» (г. Орел, ул. Матросова, 5) </w:t>
      </w:r>
      <w:r>
        <w:rPr>
          <w:sz w:val="28"/>
          <w:szCs w:val="28"/>
        </w:rPr>
        <w:t>12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 ноя</w:t>
      </w:r>
      <w:r>
        <w:rPr>
          <w:sz w:val="28"/>
          <w:szCs w:val="28"/>
        </w:rPr>
        <w:t>бря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</w:p>
    <w:p>
      <w:pPr>
        <w:pStyle w:val="style94"/>
        <w:spacing w:before="0" w:beforeAutospacing="false" w:after="0" w:afterAutospacing="false"/>
        <w:ind w:firstLine="708"/>
        <w:jc w:val="both"/>
        <w:rPr>
          <w:sz w:val="28"/>
          <w:szCs w:val="28"/>
        </w:rPr>
      </w:pPr>
    </w:p>
    <w:p>
      <w:pPr>
        <w:pStyle w:val="style94"/>
        <w:spacing w:before="0" w:beforeAutospacing="false" w:after="0" w:afterAutospacing="false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Предварительное р</w:t>
      </w:r>
      <w:r>
        <w:rPr>
          <w:b/>
          <w:sz w:val="28"/>
          <w:szCs w:val="28"/>
        </w:rPr>
        <w:t xml:space="preserve">асписание соревнований: </w:t>
      </w:r>
    </w:p>
    <w:p>
      <w:pPr>
        <w:pStyle w:val="style94"/>
        <w:spacing w:before="0" w:beforeAutospacing="false" w:after="0" w:afterAutospacing="false"/>
        <w:rPr>
          <w:sz w:val="28"/>
          <w:szCs w:val="28"/>
        </w:rPr>
      </w:pPr>
      <w:r>
        <w:rPr>
          <w:sz w:val="28"/>
          <w:szCs w:val="28"/>
        </w:rPr>
        <w:t>12 ноя</w:t>
      </w:r>
      <w:r>
        <w:rPr>
          <w:sz w:val="28"/>
          <w:szCs w:val="28"/>
        </w:rPr>
        <w:t>бря</w:t>
      </w:r>
    </w:p>
    <w:p>
      <w:pPr>
        <w:pStyle w:val="style94"/>
        <w:spacing w:before="0" w:beforeAutospacing="false" w:after="0" w:afterAutospacing="false"/>
        <w:ind w:left="567"/>
        <w:rPr>
          <w:sz w:val="28"/>
          <w:szCs w:val="28"/>
        </w:rPr>
      </w:pPr>
      <w:r>
        <w:rPr>
          <w:sz w:val="28"/>
          <w:szCs w:val="28"/>
        </w:rPr>
        <w:t>9.00</w:t>
      </w:r>
      <w:r>
        <w:rPr>
          <w:sz w:val="28"/>
          <w:szCs w:val="28"/>
        </w:rPr>
        <w:t xml:space="preserve"> – 9</w:t>
      </w:r>
      <w:r>
        <w:rPr>
          <w:sz w:val="28"/>
          <w:szCs w:val="28"/>
        </w:rPr>
        <w:t>.30 – мандатная комиссия</w:t>
      </w:r>
    </w:p>
    <w:p>
      <w:pPr>
        <w:pStyle w:val="style94"/>
        <w:spacing w:before="0" w:beforeAutospacing="false" w:after="0" w:afterAutospacing="false"/>
        <w:ind w:left="567"/>
        <w:rPr>
          <w:sz w:val="28"/>
          <w:szCs w:val="28"/>
        </w:rPr>
      </w:pPr>
      <w:r>
        <w:rPr>
          <w:sz w:val="28"/>
          <w:szCs w:val="28"/>
        </w:rPr>
        <w:t>9.3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9.45</w:t>
      </w:r>
      <w:r>
        <w:rPr>
          <w:sz w:val="28"/>
          <w:szCs w:val="28"/>
        </w:rPr>
        <w:t xml:space="preserve"> – жеребьевка</w:t>
      </w:r>
    </w:p>
    <w:p>
      <w:pPr>
        <w:pStyle w:val="style94"/>
        <w:spacing w:before="0" w:beforeAutospacing="false" w:after="0" w:afterAutospacing="false"/>
        <w:ind w:left="567"/>
        <w:rPr>
          <w:sz w:val="28"/>
          <w:szCs w:val="28"/>
        </w:rPr>
      </w:pPr>
      <w:r>
        <w:rPr>
          <w:sz w:val="28"/>
          <w:szCs w:val="28"/>
        </w:rPr>
        <w:t>9.45</w:t>
      </w:r>
      <w:r>
        <w:rPr>
          <w:sz w:val="28"/>
          <w:szCs w:val="28"/>
        </w:rPr>
        <w:t xml:space="preserve"> – торжественное открытие</w:t>
      </w:r>
    </w:p>
    <w:p>
      <w:pPr>
        <w:pStyle w:val="style94"/>
        <w:spacing w:before="0" w:beforeAutospacing="false" w:after="0" w:afterAutospacing="false"/>
        <w:ind w:left="567"/>
        <w:rPr>
          <w:sz w:val="28"/>
          <w:szCs w:val="28"/>
        </w:rPr>
      </w:pPr>
      <w:r>
        <w:rPr>
          <w:sz w:val="28"/>
          <w:szCs w:val="28"/>
        </w:rPr>
        <w:t>10.0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– н</w:t>
      </w:r>
      <w:r>
        <w:rPr>
          <w:sz w:val="28"/>
          <w:szCs w:val="28"/>
        </w:rPr>
        <w:t>ачало соревнований</w:t>
      </w:r>
      <w:r>
        <w:rPr>
          <w:sz w:val="28"/>
          <w:szCs w:val="28"/>
        </w:rPr>
        <w:t xml:space="preserve"> (игры в мужском и женском одиночном разряд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 полуфиналов)</w:t>
      </w:r>
    </w:p>
    <w:p>
      <w:pPr>
        <w:pStyle w:val="style94"/>
        <w:spacing w:before="0" w:beforeAutospacing="false" w:after="0" w:afterAutospacing="false"/>
        <w:ind w:left="567"/>
        <w:rPr>
          <w:sz w:val="28"/>
          <w:szCs w:val="28"/>
        </w:rPr>
      </w:pPr>
      <w:r>
        <w:rPr>
          <w:sz w:val="28"/>
          <w:szCs w:val="28"/>
        </w:rPr>
        <w:t>13.3</w:t>
      </w:r>
      <w:r>
        <w:rPr>
          <w:sz w:val="28"/>
          <w:szCs w:val="28"/>
        </w:rPr>
        <w:t>0-– игры в мужс</w:t>
      </w:r>
      <w:r>
        <w:rPr>
          <w:sz w:val="28"/>
          <w:szCs w:val="28"/>
        </w:rPr>
        <w:t xml:space="preserve">ком и женском парных разрядах, </w:t>
      </w:r>
      <w:r>
        <w:rPr>
          <w:sz w:val="28"/>
          <w:szCs w:val="28"/>
        </w:rPr>
        <w:t>до полуфиналов</w:t>
      </w:r>
    </w:p>
    <w:p>
      <w:pPr>
        <w:pStyle w:val="style94"/>
        <w:spacing w:before="0" w:beforeAutospacing="false" w:after="0" w:afterAutospacing="false"/>
        <w:ind w:left="567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.3</w:t>
      </w:r>
      <w:r>
        <w:rPr>
          <w:sz w:val="28"/>
          <w:szCs w:val="28"/>
        </w:rPr>
        <w:t>0 –</w:t>
      </w:r>
      <w:r>
        <w:rPr>
          <w:sz w:val="28"/>
          <w:szCs w:val="28"/>
        </w:rPr>
        <w:t xml:space="preserve"> игры в смешанном разряде, до полуфиналов</w:t>
      </w:r>
    </w:p>
    <w:p>
      <w:pPr>
        <w:pStyle w:val="style94"/>
        <w:spacing w:before="0" w:beforeAutospacing="false" w:after="0" w:afterAutospacing="false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</w:p>
    <w:p>
      <w:pPr>
        <w:pStyle w:val="style94"/>
        <w:spacing w:before="0" w:beforeAutospacing="false" w:after="0" w:afterAutospacing="false"/>
        <w:ind w:left="567"/>
        <w:rPr>
          <w:sz w:val="28"/>
          <w:szCs w:val="28"/>
        </w:rPr>
      </w:pPr>
      <w:r>
        <w:rPr>
          <w:sz w:val="28"/>
          <w:szCs w:val="28"/>
        </w:rPr>
        <w:t>10.0</w:t>
      </w:r>
      <w:r>
        <w:rPr>
          <w:sz w:val="28"/>
          <w:szCs w:val="28"/>
        </w:rPr>
        <w:t>0 – полуфиналы во всех разрядах</w:t>
      </w:r>
    </w:p>
    <w:p>
      <w:pPr>
        <w:pStyle w:val="style94"/>
        <w:spacing w:before="0" w:beforeAutospacing="false" w:after="0" w:afterAutospacing="false"/>
        <w:ind w:left="567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.3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>– финалы</w:t>
      </w:r>
    </w:p>
    <w:p>
      <w:pPr>
        <w:pStyle w:val="style94"/>
        <w:spacing w:before="0" w:beforeAutospacing="false" w:after="0" w:afterAutospacing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расписание является предварительным, окончательное расписание соревнований будет опубликовано на сайте </w:t>
      </w:r>
    </w:p>
    <w:p>
      <w:pPr>
        <w:pStyle w:val="style94"/>
        <w:spacing w:before="0" w:beforeAutospacing="false" w:after="0" w:afterAutospacing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badminton</w:t>
      </w:r>
      <w:r>
        <w:rPr>
          <w:b/>
          <w:sz w:val="28"/>
          <w:szCs w:val="28"/>
        </w:rPr>
        <w:t>57.</w:t>
      </w:r>
      <w:r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11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</w:p>
    <w:p>
      <w:pPr>
        <w:pStyle w:val="style94"/>
        <w:tabs>
          <w:tab w:val="left" w:leader="none" w:pos="2535"/>
        </w:tabs>
        <w:spacing w:before="0" w:beforeAutospacing="false" w:after="0" w:afterAutospacing="false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Руководство проведением соревнований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проведением чемпионата осуществляется Управлением физической культ</w:t>
      </w:r>
      <w:r>
        <w:rPr>
          <w:rFonts w:ascii="Times New Roman" w:hAnsi="Times New Roman"/>
          <w:sz w:val="28"/>
          <w:szCs w:val="28"/>
        </w:rPr>
        <w:t>уре и спорту Орловской области,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ПОУ ОО «Училище олимпийского резерва»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Организатор - </w:t>
      </w:r>
      <w:r>
        <w:rPr>
          <w:rFonts w:ascii="Times New Roman" w:hAnsi="Times New Roman"/>
          <w:color w:val="000000"/>
          <w:sz w:val="28"/>
          <w:szCs w:val="28"/>
        </w:rPr>
        <w:t>ОРОО «Федерация бадминтона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>судейскую коллегию.</w:t>
      </w:r>
    </w:p>
    <w:p>
      <w:pPr>
        <w:pStyle w:val="style0"/>
        <w:spacing w:after="0" w:lineRule="auto" w:line="240"/>
        <w:ind w:firstLine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соревнований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Циканавичуте</w:t>
      </w:r>
      <w:r>
        <w:rPr>
          <w:rFonts w:ascii="Times New Roman" w:cs="Times New Roman" w:hAnsi="Times New Roman"/>
          <w:sz w:val="28"/>
          <w:szCs w:val="28"/>
        </w:rPr>
        <w:t xml:space="preserve"> Виктория Эдуардовна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 т.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89102096003)</w:t>
      </w:r>
    </w:p>
    <w:p>
      <w:pPr>
        <w:pStyle w:val="style0"/>
        <w:spacing w:after="0" w:lineRule="auto" w:line="240"/>
        <w:ind w:firstLine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Баранов Николай Александрович</w:t>
      </w:r>
    </w:p>
    <w:p>
      <w:pPr>
        <w:pStyle w:val="style0"/>
        <w:spacing w:after="0"/>
        <w:rPr>
          <w:rFonts w:ascii="Calibri" w:cs="Times New Roman" w:eastAsia="SimSun" w:hAnsi="Calibri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(т. </w:t>
      </w:r>
      <w:r>
        <w:rPr>
          <w:rFonts w:ascii="Times New Roman" w:cs="Times New Roman" w:eastAsia="SimSun" w:hAnsi="Times New Roman"/>
          <w:sz w:val="28"/>
          <w:szCs w:val="28"/>
        </w:rPr>
        <w:t>89103721638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spacing w:after="0" w:lineRule="auto" w:line="240"/>
        <w:ind w:firstLine="28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соревнований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Декопольская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Надежда Александровна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чемпионате</w:t>
      </w:r>
      <w:r>
        <w:rPr>
          <w:rFonts w:ascii="Times New Roman" w:hAnsi="Times New Roman"/>
          <w:sz w:val="28"/>
          <w:szCs w:val="28"/>
        </w:rPr>
        <w:t xml:space="preserve"> могут принять участие спортсмены</w:t>
      </w:r>
      <w:r>
        <w:rPr>
          <w:rFonts w:ascii="Times New Roman" w:hAnsi="Times New Roman"/>
          <w:sz w:val="28"/>
          <w:szCs w:val="28"/>
        </w:rPr>
        <w:t>, имеющие регистрацию в Орловской области на день окончания подачи заявок.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Участники должны иметь соответствующую физическую и техническую подготовку, допуск врача, знать правила соревнований по данному виду спорта и технику безопасности и строго соблюдать их.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соревнованиям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имеющие медицинских противопоказаний.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Программа и условия проведения.</w:t>
      </w:r>
    </w:p>
    <w:p>
      <w:pPr>
        <w:pStyle w:val="style0"/>
        <w:spacing w:after="0"/>
        <w:jc w:val="both"/>
        <w:rPr>
          <w:rFonts w:ascii="Calibri" w:cs="Times New Roman" w:eastAsia="SimSun" w:hAnsi="Calibri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Соревнования проводятся с розыгрышем 1 </w:t>
      </w:r>
      <w:r>
        <w:rPr>
          <w:rFonts w:ascii="Times New Roman" w:cs="Times New Roman" w:hAnsi="Times New Roman"/>
          <w:sz w:val="28"/>
          <w:szCs w:val="28"/>
        </w:rPr>
        <w:t>мест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соответствии с правилами вида спорта «бадминтон».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SimSun" w:hAnsi="Times New Roman"/>
          <w:sz w:val="28"/>
          <w:szCs w:val="28"/>
        </w:rPr>
        <w:t>В завис</w:t>
      </w:r>
      <w:r>
        <w:rPr>
          <w:rFonts w:ascii="Times New Roman" w:cs="Times New Roman" w:eastAsia="SimSun" w:hAnsi="Times New Roman"/>
          <w:sz w:val="28"/>
          <w:szCs w:val="28"/>
        </w:rPr>
        <w:t xml:space="preserve">имости от количества участников </w:t>
      </w:r>
      <w:r>
        <w:rPr>
          <w:rFonts w:ascii="Times New Roman" w:cs="Times New Roman" w:eastAsia="SimSun" w:hAnsi="Times New Roman"/>
          <w:sz w:val="28"/>
          <w:szCs w:val="28"/>
        </w:rPr>
        <w:t>судейской коллегией может быть принято решение о розыгрыше других мест.</w:t>
      </w:r>
      <w:r>
        <w:rPr>
          <w:rFonts w:ascii="Times New Roman" w:cs="Times New Roman" w:eastAsia="SimSu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Третье место не разыгрывается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Система проведения соревнований будет определена после окончания подачи заявок, в зависимости от количества участников.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>
        <w:rPr>
          <w:rFonts w:ascii="Times New Roman" w:hAnsi="Times New Roman"/>
          <w:sz w:val="28"/>
          <w:szCs w:val="28"/>
        </w:rPr>
        <w:t>разрядах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-мужской одиночный;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-женский одиночный;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-мужской парный;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-женский парный;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-смешанный</w:t>
      </w:r>
      <w:r>
        <w:rPr>
          <w:rFonts w:ascii="Times New Roman" w:hAnsi="Times New Roman"/>
          <w:sz w:val="28"/>
          <w:szCs w:val="28"/>
        </w:rPr>
        <w:t xml:space="preserve"> парный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проводятся </w:t>
      </w:r>
      <w:r>
        <w:rPr>
          <w:rFonts w:ascii="Times New Roman" w:hAnsi="Times New Roman"/>
          <w:sz w:val="28"/>
          <w:szCs w:val="28"/>
        </w:rPr>
        <w:t xml:space="preserve">перьевыми </w:t>
      </w:r>
      <w:r>
        <w:rPr>
          <w:rFonts w:ascii="Times New Roman" w:hAnsi="Times New Roman"/>
          <w:sz w:val="28"/>
          <w:szCs w:val="28"/>
        </w:rPr>
        <w:t xml:space="preserve">воланами участников. </w:t>
      </w:r>
      <w:r>
        <w:rPr>
          <w:rFonts w:ascii="Times New Roman" w:hAnsi="Times New Roman"/>
          <w:sz w:val="28"/>
          <w:szCs w:val="28"/>
        </w:rPr>
        <w:t>Перед игрой каждая сторона до</w:t>
      </w:r>
      <w:r>
        <w:rPr>
          <w:rFonts w:ascii="Times New Roman" w:hAnsi="Times New Roman"/>
          <w:sz w:val="28"/>
          <w:szCs w:val="28"/>
        </w:rPr>
        <w:t xml:space="preserve">лжна предоставить судье </w:t>
      </w:r>
      <w:r>
        <w:rPr>
          <w:rFonts w:ascii="Times New Roman" w:hAnsi="Times New Roman"/>
          <w:sz w:val="28"/>
          <w:szCs w:val="28"/>
        </w:rPr>
        <w:t>волан для игры.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полуфиналы и финалы перьевые воланы предоставляют организаторы.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воланов на месте проведения соревнований гарантируется.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.Награждение.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</w:t>
      </w:r>
      <w:r>
        <w:rPr>
          <w:rFonts w:ascii="Times New Roman" w:hAnsi="Times New Roman"/>
          <w:sz w:val="28"/>
          <w:szCs w:val="28"/>
        </w:rPr>
        <w:t>призеры</w:t>
      </w:r>
      <w:r>
        <w:rPr>
          <w:rFonts w:ascii="Times New Roman" w:hAnsi="Times New Roman"/>
          <w:sz w:val="28"/>
          <w:szCs w:val="28"/>
        </w:rPr>
        <w:t xml:space="preserve"> награждаются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медалями и </w:t>
      </w:r>
      <w:r>
        <w:rPr>
          <w:rFonts w:ascii="Times New Roman" w:hAnsi="Times New Roman"/>
          <w:sz w:val="28"/>
          <w:szCs w:val="28"/>
        </w:rPr>
        <w:t>грамотами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соответствии с требованиями Положения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30"/>
          <w:szCs w:val="30"/>
        </w:rPr>
        <w:t>Спортивные соревнования проводятся в соответствии с методическими рекомендациями Роспотребнадзора, с соблюдением мер санитарно-эпидемиологической безопасности в условиях распространения новой коронавирусной инфекции (COVID-19</w:t>
      </w:r>
      <w:r>
        <w:rPr>
          <w:rFonts w:ascii="Times New Roman" w:cs="Times New Roman" w:eastAsia="Times New Roman" w:hAnsi="Times New Roman"/>
          <w:sz w:val="30"/>
          <w:szCs w:val="30"/>
        </w:rPr>
        <w:t>).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.Заявки.</w:t>
      </w:r>
    </w:p>
    <w:p>
      <w:pPr>
        <w:pStyle w:val="style0"/>
        <w:spacing w:after="0" w:lineRule="auto" w:line="240"/>
        <w:ind w:firstLine="90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Предварительные заявки, включающие: Ф.И.О. (полностью), дату рождения,</w:t>
      </w:r>
      <w:r>
        <w:rPr>
          <w:rFonts w:ascii="Times New Roman" w:cs="Times New Roman" w:hAnsi="Times New Roman"/>
          <w:sz w:val="28"/>
          <w:szCs w:val="28"/>
        </w:rPr>
        <w:t xml:space="preserve"> адрес, </w:t>
      </w:r>
      <w:r>
        <w:rPr>
          <w:rFonts w:ascii="Times New Roman" w:cs="Times New Roman" w:hAnsi="Times New Roman"/>
          <w:sz w:val="28"/>
          <w:szCs w:val="28"/>
        </w:rPr>
        <w:t>контактный телефон, принимаются в специальной форме на сайте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"https://badminton57.ru"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</w:rPr>
        <w:t>https://badminton57.ru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до 17.00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10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>11.2022</w:t>
      </w:r>
      <w:r>
        <w:rPr>
          <w:rFonts w:ascii="Times New Roman" w:cs="Times New Roman" w:hAnsi="Times New Roman"/>
          <w:b/>
          <w:sz w:val="28"/>
          <w:szCs w:val="28"/>
        </w:rPr>
        <w:t xml:space="preserve"> г.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90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регистрации участники предъявляют заявку</w:t>
      </w:r>
      <w:r>
        <w:rPr>
          <w:rFonts w:ascii="Times New Roman" w:cs="Times New Roman" w:hAnsi="Times New Roman"/>
          <w:sz w:val="28"/>
          <w:szCs w:val="28"/>
        </w:rPr>
        <w:t xml:space="preserve"> с допуском врача</w:t>
      </w:r>
      <w:r>
        <w:rPr>
          <w:rFonts w:ascii="Times New Roman" w:cs="Times New Roman" w:hAnsi="Times New Roman"/>
          <w:sz w:val="28"/>
          <w:szCs w:val="28"/>
        </w:rPr>
        <w:t xml:space="preserve"> (Приложение 1)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договор</w:t>
      </w:r>
      <w:r>
        <w:rPr>
          <w:rFonts w:ascii="Times New Roman" w:cs="Times New Roman" w:hAnsi="Times New Roman"/>
          <w:sz w:val="28"/>
          <w:szCs w:val="28"/>
        </w:rPr>
        <w:t xml:space="preserve"> о страховании жизни и здо</w:t>
      </w:r>
      <w:r>
        <w:rPr>
          <w:rFonts w:ascii="Times New Roman" w:cs="Times New Roman" w:hAnsi="Times New Roman"/>
          <w:sz w:val="28"/>
          <w:szCs w:val="28"/>
        </w:rPr>
        <w:t>ровья от несчастных случаев.</w:t>
      </w:r>
    </w:p>
    <w:p>
      <w:pPr>
        <w:pStyle w:val="style0"/>
        <w:spacing w:after="0" w:lineRule="auto" w:line="240"/>
        <w:ind w:firstLine="90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Лица, не имеющие заявки</w:t>
      </w:r>
      <w:r>
        <w:rPr>
          <w:rFonts w:ascii="Times New Roman" w:cs="Times New Roman" w:hAnsi="Times New Roman"/>
          <w:sz w:val="28"/>
          <w:szCs w:val="28"/>
        </w:rPr>
        <w:t xml:space="preserve"> с допуском врача</w:t>
      </w:r>
      <w:r>
        <w:rPr>
          <w:rFonts w:ascii="Times New Roman" w:cs="Times New Roman" w:hAnsi="Times New Roman"/>
          <w:sz w:val="28"/>
          <w:szCs w:val="28"/>
        </w:rPr>
        <w:t>, договора страхования жизни и</w:t>
      </w:r>
      <w:r>
        <w:rPr>
          <w:rFonts w:ascii="Times New Roman" w:cs="Times New Roman" w:hAnsi="Times New Roman"/>
          <w:sz w:val="28"/>
          <w:szCs w:val="28"/>
        </w:rPr>
        <w:t xml:space="preserve"> здоровья </w:t>
      </w:r>
      <w:r>
        <w:rPr>
          <w:rFonts w:ascii="Times New Roman" w:cs="Times New Roman" w:hAnsi="Times New Roman"/>
          <w:sz w:val="28"/>
          <w:szCs w:val="28"/>
        </w:rPr>
        <w:t xml:space="preserve">к соревнованиям </w:t>
      </w:r>
      <w:r>
        <w:rPr>
          <w:rFonts w:ascii="Times New Roman" w:cs="Times New Roman" w:hAnsi="Times New Roman"/>
          <w:sz w:val="28"/>
          <w:szCs w:val="28"/>
        </w:rPr>
        <w:t>не допускаются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9. Условия финансирования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Участники оплачивают стартовый взнос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(направляется на приобретение воланов и оплату судейства)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размере:</w:t>
      </w:r>
    </w:p>
    <w:p>
      <w:pPr>
        <w:pStyle w:val="style0"/>
        <w:spacing w:after="0" w:lineRule="auto" w:line="273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- 400 </w:t>
      </w:r>
      <w:r>
        <w:rPr>
          <w:rFonts w:ascii="Times New Roman" w:cs="Times New Roman" w:eastAsia="Times New Roman" w:hAnsi="Times New Roman"/>
          <w:sz w:val="28"/>
          <w:szCs w:val="28"/>
        </w:rPr>
        <w:t>руб. за участие в одном разряде</w:t>
      </w:r>
    </w:p>
    <w:p>
      <w:pPr>
        <w:pStyle w:val="style0"/>
        <w:spacing w:after="0" w:lineRule="auto" w:line="273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- 300 руб. допла</w:t>
      </w:r>
      <w:r>
        <w:rPr>
          <w:rFonts w:ascii="Times New Roman" w:cs="Times New Roman" w:eastAsia="Times New Roman" w:hAnsi="Times New Roman"/>
          <w:sz w:val="28"/>
          <w:szCs w:val="28"/>
        </w:rPr>
        <w:t>та за каждый последующий разряд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Управление физической культуры и спорта Орловской области</w:t>
      </w:r>
      <w:r>
        <w:rPr>
          <w:rFonts w:ascii="Times New Roman" w:cs="Times New Roman" w:hAnsi="Times New Roman"/>
          <w:sz w:val="28"/>
          <w:szCs w:val="28"/>
        </w:rPr>
        <w:t xml:space="preserve"> (БПОУ ОО «Училище олимпийского резерва»)</w:t>
      </w:r>
      <w:r>
        <w:rPr>
          <w:rFonts w:ascii="Times New Roman" w:cs="Times New Roman" w:hAnsi="Times New Roman"/>
          <w:sz w:val="28"/>
          <w:szCs w:val="28"/>
        </w:rPr>
        <w:t xml:space="preserve"> несёт ра</w:t>
      </w:r>
      <w:r>
        <w:rPr>
          <w:rFonts w:ascii="Times New Roman" w:cs="Times New Roman" w:hAnsi="Times New Roman"/>
          <w:sz w:val="28"/>
          <w:szCs w:val="28"/>
        </w:rPr>
        <w:t xml:space="preserve">сходы, связанные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с награждением.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Командирующие организации или спортсмены, принимающие участие </w:t>
      </w:r>
      <w:r>
        <w:rPr>
          <w:rFonts w:ascii="Times New Roman" w:cs="Times New Roman" w:hAnsi="Times New Roman"/>
          <w:sz w:val="28"/>
          <w:szCs w:val="28"/>
        </w:rPr>
        <w:t>в соревнованиях,</w:t>
      </w:r>
      <w:r>
        <w:rPr>
          <w:rFonts w:ascii="Times New Roman" w:cs="Times New Roman" w:hAnsi="Times New Roman"/>
          <w:sz w:val="28"/>
          <w:szCs w:val="28"/>
        </w:rPr>
        <w:t xml:space="preserve"> самостоятельно несут расходы, связанные: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 командированием спортсменов и тренеров к месту проведения соревнований и обратно;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 питанием тренеров и спортсменов;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 проживанием тренеров и спортсменов.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Данное положение является вызовом на соревнования.</w:t>
      </w:r>
      <w:r>
        <w:rPr>
          <w:rFonts w:ascii="Times New Roman" w:cs="Times New Roman" w:hAnsi="Times New Roman"/>
          <w:sz w:val="24"/>
          <w:szCs w:val="24"/>
        </w:rPr>
        <w:t xml:space="preserve">        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 1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ОРОО «Федерация бадминтона Орловской области»</w:t>
      </w:r>
    </w:p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Соревнование: чемпионат Орловской области</w:t>
      </w:r>
    </w:p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Даты проведения: 12-13 ноября 2022</w:t>
      </w:r>
      <w:r>
        <w:rPr>
          <w:rFonts w:ascii="Times New Roman" w:cs="Times New Roman" w:hAnsi="Times New Roman"/>
          <w:sz w:val="28"/>
          <w:szCs w:val="28"/>
        </w:rPr>
        <w:t>г.</w:t>
      </w:r>
    </w:p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Заявка на участие в чемпионате Орловской области по бадминтону </w:t>
      </w:r>
    </w:p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одиночном, парном, смешанном разряде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нужное подчеркнуть)</w:t>
      </w:r>
    </w:p>
    <w:tbl>
      <w:tblPr>
        <w:tblStyle w:val="style15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578"/>
        <w:gridCol w:w="1667"/>
        <w:gridCol w:w="2161"/>
        <w:gridCol w:w="1915"/>
      </w:tblGrid>
      <w:tr>
        <w:trPr/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Ф.И.О.(полностью)</w:t>
            </w:r>
          </w:p>
        </w:tc>
        <w:tc>
          <w:tcPr>
            <w:tcW w:w="166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6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Спортивный р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азряд,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Виза врача</w:t>
            </w:r>
          </w:p>
        </w:tc>
      </w:tr>
      <w:tr>
        <w:tblPrEx/>
        <w:trPr>
          <w:trHeight w:val="567" w:hRule="atLeast"/>
        </w:trPr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sz w:val="28"/>
          <w:szCs w:val="28"/>
        </w:rPr>
        <w:t>Дата                                                                                Подпись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extended-text__short"/>
    <w:basedOn w:val="style65"/>
    <w:next w:val="style4097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Верхний колонтитул Знак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Нижний колонтитул Знак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Words>596</Words>
  <Pages>4</Pages>
  <Characters>4326</Characters>
  <Application>WPS Office</Application>
  <DocSecurity>0</DocSecurity>
  <Paragraphs>110</Paragraphs>
  <ScaleCrop>false</ScaleCrop>
  <Company>ГОУ ВПО ОРЛОВСКИЙ ГОСУДАРСТВЕННЫЙ УНИВЕРСИТЕТ</Company>
  <LinksUpToDate>false</LinksUpToDate>
  <CharactersWithSpaces>4994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2019-09-19T11:57:00Z</dcterms:created>
  <dc:creator>User</dc:creator>
  <lastModifiedBy>M2101K6G</lastModifiedBy>
  <dcterms:modified xsi:type="dcterms:W3CDTF">2022-11-04T12:15:24Z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ac92c8d4e84e417d9eb1d3443317f842</vt:lpwstr>
  </property>
</Properties>
</file>